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AF4D0" w14:textId="77777777" w:rsidR="00462F12" w:rsidRDefault="00462F12" w:rsidP="00CB5C92">
      <w:pPr>
        <w:rPr>
          <w:b/>
          <w:bCs/>
        </w:rPr>
      </w:pPr>
    </w:p>
    <w:p w14:paraId="56D544FC" w14:textId="299002DF" w:rsidR="00CB5C92" w:rsidRPr="00CB5C92" w:rsidRDefault="00CB5C92" w:rsidP="00CB5C92">
      <w:r w:rsidRPr="00CB5C92">
        <w:rPr>
          <w:b/>
          <w:bCs/>
        </w:rPr>
        <w:t>Measure III</w:t>
      </w:r>
      <w:r w:rsidRPr="00CB5C92">
        <w:t>. Candidate Competency-Foundations of Readin</w:t>
      </w:r>
      <w:r w:rsidR="00E556A5" w:rsidRPr="00E556A5">
        <w:t>g</w:t>
      </w:r>
      <w:r w:rsidR="008C2DE4" w:rsidRPr="00E556A5">
        <w:t xml:space="preserve"> 2023</w:t>
      </w:r>
    </w:p>
    <w:p w14:paraId="0956AA29" w14:textId="6418C869" w:rsidR="005357B2" w:rsidRDefault="005357B2" w:rsidP="005357B2">
      <w:pPr>
        <w:rPr>
          <w:b/>
          <w:bCs/>
        </w:rPr>
      </w:pPr>
    </w:p>
    <w:tbl>
      <w:tblPr>
        <w:tblStyle w:val="GridTable1Light"/>
        <w:tblW w:w="0" w:type="auto"/>
        <w:tblLook w:val="04A0" w:firstRow="1" w:lastRow="0" w:firstColumn="1" w:lastColumn="0" w:noHBand="0" w:noVBand="1"/>
      </w:tblPr>
      <w:tblGrid>
        <w:gridCol w:w="3092"/>
        <w:gridCol w:w="3523"/>
        <w:gridCol w:w="2735"/>
      </w:tblGrid>
      <w:tr w:rsidR="00462F12" w:rsidRPr="00462F12" w14:paraId="79B962AC" w14:textId="6D4E2C0B" w:rsidTr="00462F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2" w:type="dxa"/>
          </w:tcPr>
          <w:p w14:paraId="2CF1C2BE" w14:textId="3FDB1E04" w:rsidR="00462F12" w:rsidRPr="00462F12" w:rsidRDefault="00462F12" w:rsidP="003F30B3">
            <w:pPr>
              <w:rPr>
                <w:bCs w:val="0"/>
              </w:rPr>
            </w:pPr>
            <w:r w:rsidRPr="00462F12">
              <w:rPr>
                <w:bCs w:val="0"/>
              </w:rPr>
              <w:t>Completers</w:t>
            </w:r>
          </w:p>
        </w:tc>
        <w:tc>
          <w:tcPr>
            <w:tcW w:w="3523" w:type="dxa"/>
          </w:tcPr>
          <w:p w14:paraId="2DBAFE45" w14:textId="318AAF61" w:rsidR="00462F12" w:rsidRPr="00462F12" w:rsidRDefault="00462F12" w:rsidP="003F30B3">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Assessment</w:t>
            </w:r>
          </w:p>
        </w:tc>
        <w:tc>
          <w:tcPr>
            <w:tcW w:w="2735" w:type="dxa"/>
          </w:tcPr>
          <w:p w14:paraId="6AFC9C34" w14:textId="1E933ED1" w:rsidR="00462F12" w:rsidRPr="00462F12" w:rsidRDefault="006600BE" w:rsidP="003F30B3">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Ability to Meet State Standard</w:t>
            </w:r>
          </w:p>
        </w:tc>
      </w:tr>
      <w:tr w:rsidR="00462F12" w:rsidRPr="00462F12" w14:paraId="16319234" w14:textId="78015A9E" w:rsidTr="00462F12">
        <w:tc>
          <w:tcPr>
            <w:cnfStyle w:val="001000000000" w:firstRow="0" w:lastRow="0" w:firstColumn="1" w:lastColumn="0" w:oddVBand="0" w:evenVBand="0" w:oddHBand="0" w:evenHBand="0" w:firstRowFirstColumn="0" w:firstRowLastColumn="0" w:lastRowFirstColumn="0" w:lastRowLastColumn="0"/>
            <w:tcW w:w="3092" w:type="dxa"/>
          </w:tcPr>
          <w:p w14:paraId="1AB68205" w14:textId="09F7D89F" w:rsidR="00462F12" w:rsidRPr="00462F12" w:rsidRDefault="00462F12" w:rsidP="00462F12">
            <w:pPr>
              <w:rPr>
                <w:bCs w:val="0"/>
              </w:rPr>
            </w:pPr>
            <w:r w:rsidRPr="00462F12">
              <w:rPr>
                <w:bCs w:val="0"/>
              </w:rPr>
              <w:t>Completer One</w:t>
            </w:r>
            <w:r w:rsidR="008D14C3">
              <w:rPr>
                <w:bCs w:val="0"/>
              </w:rPr>
              <w:t xml:space="preserve"> </w:t>
            </w:r>
            <w:bookmarkStart w:id="0" w:name="_GoBack"/>
            <w:bookmarkEnd w:id="0"/>
            <w:r w:rsidR="008D14C3">
              <w:rPr>
                <w:b w:val="0"/>
                <w:bCs w:val="0"/>
              </w:rPr>
              <w:t>2023</w:t>
            </w:r>
          </w:p>
        </w:tc>
        <w:tc>
          <w:tcPr>
            <w:tcW w:w="3523" w:type="dxa"/>
          </w:tcPr>
          <w:p w14:paraId="1F36D90D" w14:textId="513CBECE" w:rsidR="00462F12" w:rsidRPr="00462F12" w:rsidRDefault="00462F12" w:rsidP="00462F12">
            <w:pPr>
              <w:cnfStyle w:val="000000000000" w:firstRow="0" w:lastRow="0" w:firstColumn="0" w:lastColumn="0" w:oddVBand="0" w:evenVBand="0" w:oddHBand="0" w:evenHBand="0" w:firstRowFirstColumn="0" w:firstRowLastColumn="0" w:lastRowFirstColumn="0" w:lastRowLastColumn="0"/>
              <w:rPr>
                <w:b/>
                <w:bCs/>
              </w:rPr>
            </w:pPr>
            <w:r w:rsidRPr="001218E2">
              <w:t>The Foundations of Reading (190</w:t>
            </w:r>
          </w:p>
        </w:tc>
        <w:tc>
          <w:tcPr>
            <w:tcW w:w="2735" w:type="dxa"/>
          </w:tcPr>
          <w:p w14:paraId="66FE569B" w14:textId="7091DE58" w:rsidR="00462F12" w:rsidRPr="00462F12" w:rsidRDefault="00462F12" w:rsidP="00462F12">
            <w:pPr>
              <w:cnfStyle w:val="000000000000" w:firstRow="0" w:lastRow="0" w:firstColumn="0" w:lastColumn="0" w:oddVBand="0" w:evenVBand="0" w:oddHBand="0" w:evenHBand="0" w:firstRowFirstColumn="0" w:firstRowLastColumn="0" w:lastRowFirstColumn="0" w:lastRowLastColumn="0"/>
              <w:rPr>
                <w:b/>
                <w:bCs/>
              </w:rPr>
            </w:pPr>
            <w:r>
              <w:rPr>
                <w:b/>
                <w:bCs/>
              </w:rPr>
              <w:t>Met Standard</w:t>
            </w:r>
          </w:p>
        </w:tc>
      </w:tr>
      <w:tr w:rsidR="00462F12" w:rsidRPr="00462F12" w14:paraId="4610828D" w14:textId="464D7836" w:rsidTr="00462F12">
        <w:tc>
          <w:tcPr>
            <w:cnfStyle w:val="001000000000" w:firstRow="0" w:lastRow="0" w:firstColumn="1" w:lastColumn="0" w:oddVBand="0" w:evenVBand="0" w:oddHBand="0" w:evenHBand="0" w:firstRowFirstColumn="0" w:firstRowLastColumn="0" w:lastRowFirstColumn="0" w:lastRowLastColumn="0"/>
            <w:tcW w:w="3092" w:type="dxa"/>
          </w:tcPr>
          <w:p w14:paraId="22B1EF2A" w14:textId="519F0BAB" w:rsidR="00462F12" w:rsidRPr="00462F12" w:rsidRDefault="00462F12" w:rsidP="00462F12">
            <w:pPr>
              <w:rPr>
                <w:bCs w:val="0"/>
              </w:rPr>
            </w:pPr>
            <w:r w:rsidRPr="00462F12">
              <w:rPr>
                <w:bCs w:val="0"/>
              </w:rPr>
              <w:t>Completer Two</w:t>
            </w:r>
          </w:p>
        </w:tc>
        <w:tc>
          <w:tcPr>
            <w:tcW w:w="3523" w:type="dxa"/>
          </w:tcPr>
          <w:p w14:paraId="580B56DF" w14:textId="0101FFC9" w:rsidR="00462F12" w:rsidRPr="00462F12" w:rsidRDefault="00462F12" w:rsidP="00462F12">
            <w:pPr>
              <w:cnfStyle w:val="000000000000" w:firstRow="0" w:lastRow="0" w:firstColumn="0" w:lastColumn="0" w:oddVBand="0" w:evenVBand="0" w:oddHBand="0" w:evenHBand="0" w:firstRowFirstColumn="0" w:firstRowLastColumn="0" w:lastRowFirstColumn="0" w:lastRowLastColumn="0"/>
              <w:rPr>
                <w:b/>
                <w:bCs/>
              </w:rPr>
            </w:pPr>
            <w:r w:rsidRPr="001218E2">
              <w:t>The Foundations of Reading (190</w:t>
            </w:r>
          </w:p>
        </w:tc>
        <w:tc>
          <w:tcPr>
            <w:tcW w:w="2735" w:type="dxa"/>
          </w:tcPr>
          <w:p w14:paraId="25098BC8" w14:textId="73293F42" w:rsidR="00462F12" w:rsidRPr="00462F12" w:rsidRDefault="00462F12" w:rsidP="00462F12">
            <w:pPr>
              <w:cnfStyle w:val="000000000000" w:firstRow="0" w:lastRow="0" w:firstColumn="0" w:lastColumn="0" w:oddVBand="0" w:evenVBand="0" w:oddHBand="0" w:evenHBand="0" w:firstRowFirstColumn="0" w:firstRowLastColumn="0" w:lastRowFirstColumn="0" w:lastRowLastColumn="0"/>
              <w:rPr>
                <w:b/>
                <w:bCs/>
              </w:rPr>
            </w:pPr>
            <w:r>
              <w:rPr>
                <w:b/>
                <w:bCs/>
              </w:rPr>
              <w:t>Met Standard</w:t>
            </w:r>
          </w:p>
        </w:tc>
      </w:tr>
    </w:tbl>
    <w:p w14:paraId="07D4CE25" w14:textId="4062806B" w:rsidR="00462F12" w:rsidRDefault="00462F12" w:rsidP="005357B2">
      <w:pPr>
        <w:rPr>
          <w:b/>
          <w:bCs/>
        </w:rPr>
      </w:pPr>
      <w:r>
        <w:rPr>
          <w:b/>
          <w:bCs/>
        </w:rPr>
        <w:t xml:space="preserve"> </w:t>
      </w:r>
    </w:p>
    <w:p w14:paraId="299C8469" w14:textId="7C98B4A2" w:rsidR="005357B2" w:rsidRDefault="005357B2" w:rsidP="005357B2">
      <w:r>
        <w:rPr>
          <w:b/>
          <w:bCs/>
        </w:rPr>
        <w:t>Key Findings:</w:t>
      </w:r>
    </w:p>
    <w:p w14:paraId="74907AEC" w14:textId="77777777" w:rsidR="005357B2" w:rsidRPr="00E556A5" w:rsidRDefault="005357B2" w:rsidP="005357B2">
      <w:r w:rsidRPr="00E556A5">
        <w:t>All PSC completers have met and exceeded the reading proficiency standard and have</w:t>
      </w:r>
    </w:p>
    <w:p w14:paraId="09F85DAB" w14:textId="0DD7D9E7" w:rsidR="005357B2" w:rsidRDefault="005357B2" w:rsidP="005357B2">
      <w:pPr>
        <w:pStyle w:val="NoSpacing"/>
      </w:pPr>
      <w:r w:rsidRPr="00E556A5">
        <w:t>they received Arkansas licensure. The Foundations of Reading (190) test for Arkansas assesses proficiency in and depth of understanding of Reading and writing development. It reflects scientifically based reading research. Arkansas Act 416 of 2017, a person who applies for an Elementary Education K–6 or a</w:t>
      </w:r>
      <w:r>
        <w:t xml:space="preserve"> </w:t>
      </w:r>
      <w:r w:rsidRPr="00E556A5">
        <w:t>Special Education K–12 license is required to pass a stand-alone teaching reading</w:t>
      </w:r>
      <w:r>
        <w:t xml:space="preserve"> </w:t>
      </w:r>
      <w:r w:rsidRPr="00E556A5">
        <w:t>test successfully—the Foundations of Reading.</w:t>
      </w:r>
    </w:p>
    <w:p w14:paraId="2CCF3096" w14:textId="77777777" w:rsidR="006600BE" w:rsidRPr="00E556A5" w:rsidRDefault="006600BE" w:rsidP="005357B2">
      <w:pPr>
        <w:pStyle w:val="NoSpacing"/>
      </w:pPr>
    </w:p>
    <w:tbl>
      <w:tblPr>
        <w:tblStyle w:val="GridTable1Light"/>
        <w:tblW w:w="0" w:type="auto"/>
        <w:tblLook w:val="04A0" w:firstRow="1" w:lastRow="0" w:firstColumn="1" w:lastColumn="0" w:noHBand="0" w:noVBand="1"/>
      </w:tblPr>
      <w:tblGrid>
        <w:gridCol w:w="3092"/>
        <w:gridCol w:w="3523"/>
        <w:gridCol w:w="2735"/>
      </w:tblGrid>
      <w:tr w:rsidR="006600BE" w:rsidRPr="00462F12" w14:paraId="5CBCC9C2" w14:textId="77777777" w:rsidTr="00E91F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2" w:type="dxa"/>
          </w:tcPr>
          <w:p w14:paraId="26A3C44B" w14:textId="00D02CE0" w:rsidR="006600BE" w:rsidRPr="00462F12" w:rsidRDefault="006600BE" w:rsidP="00E91F46">
            <w:pPr>
              <w:rPr>
                <w:bCs w:val="0"/>
              </w:rPr>
            </w:pPr>
            <w:r w:rsidRPr="00462F12">
              <w:rPr>
                <w:bCs w:val="0"/>
              </w:rPr>
              <w:t>Completers</w:t>
            </w:r>
            <w:r>
              <w:rPr>
                <w:bCs w:val="0"/>
              </w:rPr>
              <w:t xml:space="preserve"> 2022</w:t>
            </w:r>
          </w:p>
        </w:tc>
        <w:tc>
          <w:tcPr>
            <w:tcW w:w="3523" w:type="dxa"/>
          </w:tcPr>
          <w:p w14:paraId="73AE3787" w14:textId="77777777" w:rsidR="006600BE" w:rsidRPr="00462F12" w:rsidRDefault="006600BE" w:rsidP="00E91F46">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Assessment</w:t>
            </w:r>
          </w:p>
        </w:tc>
        <w:tc>
          <w:tcPr>
            <w:tcW w:w="2735" w:type="dxa"/>
          </w:tcPr>
          <w:p w14:paraId="7D951E6A" w14:textId="77777777" w:rsidR="006600BE" w:rsidRPr="00462F12" w:rsidRDefault="006600BE" w:rsidP="00E91F46">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Ability to Meet State Standard</w:t>
            </w:r>
          </w:p>
        </w:tc>
      </w:tr>
      <w:tr w:rsidR="006600BE" w:rsidRPr="00462F12" w14:paraId="2D0D7CA7" w14:textId="77777777" w:rsidTr="00E91F46">
        <w:tc>
          <w:tcPr>
            <w:cnfStyle w:val="001000000000" w:firstRow="0" w:lastRow="0" w:firstColumn="1" w:lastColumn="0" w:oddVBand="0" w:evenVBand="0" w:oddHBand="0" w:evenHBand="0" w:firstRowFirstColumn="0" w:firstRowLastColumn="0" w:lastRowFirstColumn="0" w:lastRowLastColumn="0"/>
            <w:tcW w:w="3092" w:type="dxa"/>
          </w:tcPr>
          <w:p w14:paraId="5194FE0D" w14:textId="77777777" w:rsidR="006600BE" w:rsidRPr="00462F12" w:rsidRDefault="006600BE" w:rsidP="00E91F46">
            <w:pPr>
              <w:rPr>
                <w:bCs w:val="0"/>
              </w:rPr>
            </w:pPr>
            <w:r w:rsidRPr="00462F12">
              <w:rPr>
                <w:bCs w:val="0"/>
              </w:rPr>
              <w:t>Completer One</w:t>
            </w:r>
          </w:p>
        </w:tc>
        <w:tc>
          <w:tcPr>
            <w:tcW w:w="3523" w:type="dxa"/>
          </w:tcPr>
          <w:p w14:paraId="5BE32C1C" w14:textId="77777777" w:rsidR="006600BE" w:rsidRPr="00462F12" w:rsidRDefault="006600BE" w:rsidP="00E91F46">
            <w:pPr>
              <w:cnfStyle w:val="000000000000" w:firstRow="0" w:lastRow="0" w:firstColumn="0" w:lastColumn="0" w:oddVBand="0" w:evenVBand="0" w:oddHBand="0" w:evenHBand="0" w:firstRowFirstColumn="0" w:firstRowLastColumn="0" w:lastRowFirstColumn="0" w:lastRowLastColumn="0"/>
              <w:rPr>
                <w:b/>
                <w:bCs/>
              </w:rPr>
            </w:pPr>
            <w:r w:rsidRPr="001218E2">
              <w:t>The Foundations of Reading (190</w:t>
            </w:r>
          </w:p>
        </w:tc>
        <w:tc>
          <w:tcPr>
            <w:tcW w:w="2735" w:type="dxa"/>
          </w:tcPr>
          <w:p w14:paraId="352023E3" w14:textId="77777777" w:rsidR="006600BE" w:rsidRPr="00462F12" w:rsidRDefault="006600BE" w:rsidP="00E91F46">
            <w:pPr>
              <w:cnfStyle w:val="000000000000" w:firstRow="0" w:lastRow="0" w:firstColumn="0" w:lastColumn="0" w:oddVBand="0" w:evenVBand="0" w:oddHBand="0" w:evenHBand="0" w:firstRowFirstColumn="0" w:firstRowLastColumn="0" w:lastRowFirstColumn="0" w:lastRowLastColumn="0"/>
              <w:rPr>
                <w:b/>
                <w:bCs/>
              </w:rPr>
            </w:pPr>
            <w:r>
              <w:rPr>
                <w:b/>
                <w:bCs/>
              </w:rPr>
              <w:t>Met Standard</w:t>
            </w:r>
          </w:p>
        </w:tc>
      </w:tr>
      <w:tr w:rsidR="006600BE" w:rsidRPr="00462F12" w14:paraId="7B88CD0D" w14:textId="77777777" w:rsidTr="006600BE">
        <w:trPr>
          <w:trHeight w:val="323"/>
        </w:trPr>
        <w:tc>
          <w:tcPr>
            <w:cnfStyle w:val="001000000000" w:firstRow="0" w:lastRow="0" w:firstColumn="1" w:lastColumn="0" w:oddVBand="0" w:evenVBand="0" w:oddHBand="0" w:evenHBand="0" w:firstRowFirstColumn="0" w:firstRowLastColumn="0" w:lastRowFirstColumn="0" w:lastRowLastColumn="0"/>
            <w:tcW w:w="3092" w:type="dxa"/>
          </w:tcPr>
          <w:p w14:paraId="7973ED8E" w14:textId="77777777" w:rsidR="006600BE" w:rsidRPr="00462F12" w:rsidRDefault="006600BE" w:rsidP="00E91F46">
            <w:pPr>
              <w:rPr>
                <w:bCs w:val="0"/>
              </w:rPr>
            </w:pPr>
            <w:r w:rsidRPr="00462F12">
              <w:rPr>
                <w:bCs w:val="0"/>
              </w:rPr>
              <w:t>Completer Two</w:t>
            </w:r>
          </w:p>
        </w:tc>
        <w:tc>
          <w:tcPr>
            <w:tcW w:w="3523" w:type="dxa"/>
          </w:tcPr>
          <w:p w14:paraId="6F6D4716" w14:textId="77777777" w:rsidR="006600BE" w:rsidRPr="00462F12" w:rsidRDefault="006600BE" w:rsidP="00E91F46">
            <w:pPr>
              <w:cnfStyle w:val="000000000000" w:firstRow="0" w:lastRow="0" w:firstColumn="0" w:lastColumn="0" w:oddVBand="0" w:evenVBand="0" w:oddHBand="0" w:evenHBand="0" w:firstRowFirstColumn="0" w:firstRowLastColumn="0" w:lastRowFirstColumn="0" w:lastRowLastColumn="0"/>
              <w:rPr>
                <w:b/>
                <w:bCs/>
              </w:rPr>
            </w:pPr>
            <w:r w:rsidRPr="001218E2">
              <w:t>The Foundations of Reading (190</w:t>
            </w:r>
          </w:p>
        </w:tc>
        <w:tc>
          <w:tcPr>
            <w:tcW w:w="2735" w:type="dxa"/>
          </w:tcPr>
          <w:p w14:paraId="4E4D036A" w14:textId="77777777" w:rsidR="006600BE" w:rsidRPr="00462F12" w:rsidRDefault="006600BE" w:rsidP="00E91F46">
            <w:pPr>
              <w:cnfStyle w:val="000000000000" w:firstRow="0" w:lastRow="0" w:firstColumn="0" w:lastColumn="0" w:oddVBand="0" w:evenVBand="0" w:oddHBand="0" w:evenHBand="0" w:firstRowFirstColumn="0" w:firstRowLastColumn="0" w:lastRowFirstColumn="0" w:lastRowLastColumn="0"/>
              <w:rPr>
                <w:b/>
                <w:bCs/>
              </w:rPr>
            </w:pPr>
            <w:r>
              <w:rPr>
                <w:b/>
                <w:bCs/>
              </w:rPr>
              <w:t>Met Standard</w:t>
            </w:r>
          </w:p>
        </w:tc>
      </w:tr>
      <w:tr w:rsidR="006600BE" w:rsidRPr="00462F12" w14:paraId="485BA44B" w14:textId="77777777" w:rsidTr="00E91F46">
        <w:tc>
          <w:tcPr>
            <w:cnfStyle w:val="001000000000" w:firstRow="0" w:lastRow="0" w:firstColumn="1" w:lastColumn="0" w:oddVBand="0" w:evenVBand="0" w:oddHBand="0" w:evenHBand="0" w:firstRowFirstColumn="0" w:firstRowLastColumn="0" w:lastRowFirstColumn="0" w:lastRowLastColumn="0"/>
            <w:tcW w:w="3092" w:type="dxa"/>
          </w:tcPr>
          <w:p w14:paraId="2A6DE0F5" w14:textId="04BD8589" w:rsidR="006600BE" w:rsidRPr="00462F12" w:rsidRDefault="006600BE" w:rsidP="006600BE">
            <w:pPr>
              <w:rPr>
                <w:bCs w:val="0"/>
              </w:rPr>
            </w:pPr>
            <w:r>
              <w:rPr>
                <w:bCs w:val="0"/>
              </w:rPr>
              <w:t>Completer Three</w:t>
            </w:r>
          </w:p>
        </w:tc>
        <w:tc>
          <w:tcPr>
            <w:tcW w:w="3523" w:type="dxa"/>
          </w:tcPr>
          <w:p w14:paraId="545BEE38" w14:textId="330FF4D6" w:rsidR="006600BE" w:rsidRPr="001218E2" w:rsidRDefault="006600BE" w:rsidP="006600BE">
            <w:pPr>
              <w:cnfStyle w:val="000000000000" w:firstRow="0" w:lastRow="0" w:firstColumn="0" w:lastColumn="0" w:oddVBand="0" w:evenVBand="0" w:oddHBand="0" w:evenHBand="0" w:firstRowFirstColumn="0" w:firstRowLastColumn="0" w:lastRowFirstColumn="0" w:lastRowLastColumn="0"/>
            </w:pPr>
            <w:r w:rsidRPr="001218E2">
              <w:t>The Foundations of Reading (190</w:t>
            </w:r>
          </w:p>
        </w:tc>
        <w:tc>
          <w:tcPr>
            <w:tcW w:w="2735" w:type="dxa"/>
          </w:tcPr>
          <w:p w14:paraId="65CEC4AA" w14:textId="31E29933" w:rsidR="006600BE" w:rsidRDefault="006600BE" w:rsidP="006600BE">
            <w:pPr>
              <w:cnfStyle w:val="000000000000" w:firstRow="0" w:lastRow="0" w:firstColumn="0" w:lastColumn="0" w:oddVBand="0" w:evenVBand="0" w:oddHBand="0" w:evenHBand="0" w:firstRowFirstColumn="0" w:firstRowLastColumn="0" w:lastRowFirstColumn="0" w:lastRowLastColumn="0"/>
              <w:rPr>
                <w:b/>
                <w:bCs/>
              </w:rPr>
            </w:pPr>
            <w:r>
              <w:rPr>
                <w:b/>
                <w:bCs/>
              </w:rPr>
              <w:t>Met Standard</w:t>
            </w:r>
          </w:p>
        </w:tc>
      </w:tr>
    </w:tbl>
    <w:p w14:paraId="4A2F59DE" w14:textId="77777777" w:rsidR="006600BE" w:rsidRDefault="006600BE" w:rsidP="006600BE">
      <w:pPr>
        <w:rPr>
          <w:b/>
          <w:bCs/>
        </w:rPr>
      </w:pPr>
      <w:r>
        <w:rPr>
          <w:b/>
          <w:bCs/>
        </w:rPr>
        <w:t xml:space="preserve"> </w:t>
      </w:r>
    </w:p>
    <w:p w14:paraId="52752414" w14:textId="28EFA4E6" w:rsidR="006600BE" w:rsidRDefault="006600BE" w:rsidP="006600BE">
      <w:pPr>
        <w:pStyle w:val="Heading1"/>
        <w:spacing w:before="0" w:beforeAutospacing="0" w:after="0" w:afterAutospacing="0"/>
        <w:rPr>
          <w:sz w:val="24"/>
          <w:szCs w:val="24"/>
        </w:rPr>
      </w:pPr>
    </w:p>
    <w:tbl>
      <w:tblPr>
        <w:tblStyle w:val="GridTable1Light"/>
        <w:tblW w:w="0" w:type="auto"/>
        <w:tblLook w:val="04A0" w:firstRow="1" w:lastRow="0" w:firstColumn="1" w:lastColumn="0" w:noHBand="0" w:noVBand="1"/>
      </w:tblPr>
      <w:tblGrid>
        <w:gridCol w:w="3092"/>
        <w:gridCol w:w="3523"/>
        <w:gridCol w:w="2735"/>
      </w:tblGrid>
      <w:tr w:rsidR="006600BE" w:rsidRPr="00462F12" w14:paraId="09C392B5" w14:textId="77777777" w:rsidTr="00E91F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2" w:type="dxa"/>
          </w:tcPr>
          <w:p w14:paraId="6BD09968" w14:textId="2795844E" w:rsidR="006600BE" w:rsidRPr="00462F12" w:rsidRDefault="006600BE" w:rsidP="00E91F46">
            <w:pPr>
              <w:rPr>
                <w:bCs w:val="0"/>
              </w:rPr>
            </w:pPr>
            <w:r w:rsidRPr="00462F12">
              <w:rPr>
                <w:bCs w:val="0"/>
              </w:rPr>
              <w:t>Completers</w:t>
            </w:r>
            <w:r>
              <w:rPr>
                <w:bCs w:val="0"/>
              </w:rPr>
              <w:t xml:space="preserve"> 202</w:t>
            </w:r>
            <w:r>
              <w:rPr>
                <w:bCs w:val="0"/>
              </w:rPr>
              <w:t>1</w:t>
            </w:r>
          </w:p>
        </w:tc>
        <w:tc>
          <w:tcPr>
            <w:tcW w:w="3523" w:type="dxa"/>
          </w:tcPr>
          <w:p w14:paraId="3C9A1D1F" w14:textId="77777777" w:rsidR="006600BE" w:rsidRPr="00462F12" w:rsidRDefault="006600BE" w:rsidP="00E91F46">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Assessment</w:t>
            </w:r>
          </w:p>
        </w:tc>
        <w:tc>
          <w:tcPr>
            <w:tcW w:w="2735" w:type="dxa"/>
          </w:tcPr>
          <w:p w14:paraId="7F5C0F4A" w14:textId="77777777" w:rsidR="006600BE" w:rsidRPr="00462F12" w:rsidRDefault="006600BE" w:rsidP="00E91F46">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Ability to Meet State Standard</w:t>
            </w:r>
          </w:p>
        </w:tc>
      </w:tr>
      <w:tr w:rsidR="006600BE" w:rsidRPr="00462F12" w14:paraId="24204480" w14:textId="77777777" w:rsidTr="00E91F46">
        <w:tc>
          <w:tcPr>
            <w:cnfStyle w:val="001000000000" w:firstRow="0" w:lastRow="0" w:firstColumn="1" w:lastColumn="0" w:oddVBand="0" w:evenVBand="0" w:oddHBand="0" w:evenHBand="0" w:firstRowFirstColumn="0" w:firstRowLastColumn="0" w:lastRowFirstColumn="0" w:lastRowLastColumn="0"/>
            <w:tcW w:w="3092" w:type="dxa"/>
          </w:tcPr>
          <w:p w14:paraId="2EDFD0F1" w14:textId="77777777" w:rsidR="006600BE" w:rsidRPr="00462F12" w:rsidRDefault="006600BE" w:rsidP="00E91F46">
            <w:pPr>
              <w:rPr>
                <w:bCs w:val="0"/>
              </w:rPr>
            </w:pPr>
            <w:r w:rsidRPr="00462F12">
              <w:rPr>
                <w:bCs w:val="0"/>
              </w:rPr>
              <w:t>Completer One</w:t>
            </w:r>
          </w:p>
        </w:tc>
        <w:tc>
          <w:tcPr>
            <w:tcW w:w="3523" w:type="dxa"/>
          </w:tcPr>
          <w:p w14:paraId="5B5F8750" w14:textId="77777777" w:rsidR="006600BE" w:rsidRPr="00462F12" w:rsidRDefault="006600BE" w:rsidP="00E91F46">
            <w:pPr>
              <w:cnfStyle w:val="000000000000" w:firstRow="0" w:lastRow="0" w:firstColumn="0" w:lastColumn="0" w:oddVBand="0" w:evenVBand="0" w:oddHBand="0" w:evenHBand="0" w:firstRowFirstColumn="0" w:firstRowLastColumn="0" w:lastRowFirstColumn="0" w:lastRowLastColumn="0"/>
              <w:rPr>
                <w:b/>
                <w:bCs/>
              </w:rPr>
            </w:pPr>
            <w:r w:rsidRPr="001218E2">
              <w:t>The Foundations of Reading (190</w:t>
            </w:r>
          </w:p>
        </w:tc>
        <w:tc>
          <w:tcPr>
            <w:tcW w:w="2735" w:type="dxa"/>
          </w:tcPr>
          <w:p w14:paraId="7AD6F920" w14:textId="77777777" w:rsidR="006600BE" w:rsidRPr="00462F12" w:rsidRDefault="006600BE" w:rsidP="00E91F46">
            <w:pPr>
              <w:cnfStyle w:val="000000000000" w:firstRow="0" w:lastRow="0" w:firstColumn="0" w:lastColumn="0" w:oddVBand="0" w:evenVBand="0" w:oddHBand="0" w:evenHBand="0" w:firstRowFirstColumn="0" w:firstRowLastColumn="0" w:lastRowFirstColumn="0" w:lastRowLastColumn="0"/>
              <w:rPr>
                <w:b/>
                <w:bCs/>
              </w:rPr>
            </w:pPr>
            <w:r>
              <w:rPr>
                <w:b/>
                <w:bCs/>
              </w:rPr>
              <w:t>Met Standard</w:t>
            </w:r>
          </w:p>
        </w:tc>
      </w:tr>
      <w:tr w:rsidR="006600BE" w:rsidRPr="00462F12" w14:paraId="4207C0DB" w14:textId="77777777" w:rsidTr="00E91F46">
        <w:trPr>
          <w:trHeight w:val="323"/>
        </w:trPr>
        <w:tc>
          <w:tcPr>
            <w:cnfStyle w:val="001000000000" w:firstRow="0" w:lastRow="0" w:firstColumn="1" w:lastColumn="0" w:oddVBand="0" w:evenVBand="0" w:oddHBand="0" w:evenHBand="0" w:firstRowFirstColumn="0" w:firstRowLastColumn="0" w:lastRowFirstColumn="0" w:lastRowLastColumn="0"/>
            <w:tcW w:w="3092" w:type="dxa"/>
          </w:tcPr>
          <w:p w14:paraId="04F0B05B" w14:textId="77777777" w:rsidR="006600BE" w:rsidRPr="00462F12" w:rsidRDefault="006600BE" w:rsidP="00E91F46">
            <w:pPr>
              <w:rPr>
                <w:bCs w:val="0"/>
              </w:rPr>
            </w:pPr>
            <w:r w:rsidRPr="00462F12">
              <w:rPr>
                <w:bCs w:val="0"/>
              </w:rPr>
              <w:t>Completer Two</w:t>
            </w:r>
          </w:p>
        </w:tc>
        <w:tc>
          <w:tcPr>
            <w:tcW w:w="3523" w:type="dxa"/>
          </w:tcPr>
          <w:p w14:paraId="20AA3BF9" w14:textId="77777777" w:rsidR="006600BE" w:rsidRPr="00462F12" w:rsidRDefault="006600BE" w:rsidP="00E91F46">
            <w:pPr>
              <w:cnfStyle w:val="000000000000" w:firstRow="0" w:lastRow="0" w:firstColumn="0" w:lastColumn="0" w:oddVBand="0" w:evenVBand="0" w:oddHBand="0" w:evenHBand="0" w:firstRowFirstColumn="0" w:firstRowLastColumn="0" w:lastRowFirstColumn="0" w:lastRowLastColumn="0"/>
              <w:rPr>
                <w:b/>
                <w:bCs/>
              </w:rPr>
            </w:pPr>
            <w:r w:rsidRPr="001218E2">
              <w:t>The Foundations of Reading (190</w:t>
            </w:r>
          </w:p>
        </w:tc>
        <w:tc>
          <w:tcPr>
            <w:tcW w:w="2735" w:type="dxa"/>
          </w:tcPr>
          <w:p w14:paraId="3DCB79AD" w14:textId="77777777" w:rsidR="006600BE" w:rsidRPr="00462F12" w:rsidRDefault="006600BE" w:rsidP="00E91F46">
            <w:pPr>
              <w:cnfStyle w:val="000000000000" w:firstRow="0" w:lastRow="0" w:firstColumn="0" w:lastColumn="0" w:oddVBand="0" w:evenVBand="0" w:oddHBand="0" w:evenHBand="0" w:firstRowFirstColumn="0" w:firstRowLastColumn="0" w:lastRowFirstColumn="0" w:lastRowLastColumn="0"/>
              <w:rPr>
                <w:b/>
                <w:bCs/>
              </w:rPr>
            </w:pPr>
            <w:r>
              <w:rPr>
                <w:b/>
                <w:bCs/>
              </w:rPr>
              <w:t>Met Standard</w:t>
            </w:r>
          </w:p>
        </w:tc>
      </w:tr>
      <w:tr w:rsidR="006600BE" w:rsidRPr="00462F12" w14:paraId="3C8265D9" w14:textId="77777777" w:rsidTr="00E91F46">
        <w:tc>
          <w:tcPr>
            <w:cnfStyle w:val="001000000000" w:firstRow="0" w:lastRow="0" w:firstColumn="1" w:lastColumn="0" w:oddVBand="0" w:evenVBand="0" w:oddHBand="0" w:evenHBand="0" w:firstRowFirstColumn="0" w:firstRowLastColumn="0" w:lastRowFirstColumn="0" w:lastRowLastColumn="0"/>
            <w:tcW w:w="3092" w:type="dxa"/>
          </w:tcPr>
          <w:p w14:paraId="3E7E77B0" w14:textId="77777777" w:rsidR="006600BE" w:rsidRPr="00462F12" w:rsidRDefault="006600BE" w:rsidP="00E91F46">
            <w:pPr>
              <w:rPr>
                <w:bCs w:val="0"/>
              </w:rPr>
            </w:pPr>
            <w:r>
              <w:rPr>
                <w:bCs w:val="0"/>
              </w:rPr>
              <w:t>Completer Three</w:t>
            </w:r>
          </w:p>
        </w:tc>
        <w:tc>
          <w:tcPr>
            <w:tcW w:w="3523" w:type="dxa"/>
          </w:tcPr>
          <w:p w14:paraId="14C26485" w14:textId="77777777" w:rsidR="006600BE" w:rsidRPr="001218E2" w:rsidRDefault="006600BE" w:rsidP="00E91F46">
            <w:pPr>
              <w:cnfStyle w:val="000000000000" w:firstRow="0" w:lastRow="0" w:firstColumn="0" w:lastColumn="0" w:oddVBand="0" w:evenVBand="0" w:oddHBand="0" w:evenHBand="0" w:firstRowFirstColumn="0" w:firstRowLastColumn="0" w:lastRowFirstColumn="0" w:lastRowLastColumn="0"/>
            </w:pPr>
            <w:r w:rsidRPr="001218E2">
              <w:t>The Foundations of Reading (190</w:t>
            </w:r>
          </w:p>
        </w:tc>
        <w:tc>
          <w:tcPr>
            <w:tcW w:w="2735" w:type="dxa"/>
          </w:tcPr>
          <w:p w14:paraId="00970408" w14:textId="77777777" w:rsidR="006600BE" w:rsidRDefault="006600BE" w:rsidP="00E91F46">
            <w:pPr>
              <w:cnfStyle w:val="000000000000" w:firstRow="0" w:lastRow="0" w:firstColumn="0" w:lastColumn="0" w:oddVBand="0" w:evenVBand="0" w:oddHBand="0" w:evenHBand="0" w:firstRowFirstColumn="0" w:firstRowLastColumn="0" w:lastRowFirstColumn="0" w:lastRowLastColumn="0"/>
              <w:rPr>
                <w:b/>
                <w:bCs/>
              </w:rPr>
            </w:pPr>
            <w:r>
              <w:rPr>
                <w:b/>
                <w:bCs/>
              </w:rPr>
              <w:t>Met Standard</w:t>
            </w:r>
          </w:p>
        </w:tc>
      </w:tr>
      <w:tr w:rsidR="006600BE" w:rsidRPr="00462F12" w14:paraId="7036A364" w14:textId="77777777" w:rsidTr="00E91F46">
        <w:tc>
          <w:tcPr>
            <w:cnfStyle w:val="001000000000" w:firstRow="0" w:lastRow="0" w:firstColumn="1" w:lastColumn="0" w:oddVBand="0" w:evenVBand="0" w:oddHBand="0" w:evenHBand="0" w:firstRowFirstColumn="0" w:firstRowLastColumn="0" w:lastRowFirstColumn="0" w:lastRowLastColumn="0"/>
            <w:tcW w:w="3092" w:type="dxa"/>
          </w:tcPr>
          <w:p w14:paraId="13C11ADA" w14:textId="53195BA2" w:rsidR="006600BE" w:rsidRDefault="006600BE" w:rsidP="006600BE">
            <w:pPr>
              <w:rPr>
                <w:bCs w:val="0"/>
              </w:rPr>
            </w:pPr>
            <w:r>
              <w:rPr>
                <w:bCs w:val="0"/>
              </w:rPr>
              <w:t>Completer Four</w:t>
            </w:r>
          </w:p>
        </w:tc>
        <w:tc>
          <w:tcPr>
            <w:tcW w:w="3523" w:type="dxa"/>
          </w:tcPr>
          <w:p w14:paraId="722FD683" w14:textId="6E14A33E" w:rsidR="006600BE" w:rsidRPr="001218E2" w:rsidRDefault="006600BE" w:rsidP="006600BE">
            <w:pPr>
              <w:cnfStyle w:val="000000000000" w:firstRow="0" w:lastRow="0" w:firstColumn="0" w:lastColumn="0" w:oddVBand="0" w:evenVBand="0" w:oddHBand="0" w:evenHBand="0" w:firstRowFirstColumn="0" w:firstRowLastColumn="0" w:lastRowFirstColumn="0" w:lastRowLastColumn="0"/>
            </w:pPr>
            <w:r w:rsidRPr="001218E2">
              <w:t>The Foundations of Reading (190</w:t>
            </w:r>
          </w:p>
        </w:tc>
        <w:tc>
          <w:tcPr>
            <w:tcW w:w="2735" w:type="dxa"/>
          </w:tcPr>
          <w:p w14:paraId="30455E12" w14:textId="00E71FED" w:rsidR="006600BE" w:rsidRDefault="006600BE" w:rsidP="006600BE">
            <w:pPr>
              <w:cnfStyle w:val="000000000000" w:firstRow="0" w:lastRow="0" w:firstColumn="0" w:lastColumn="0" w:oddVBand="0" w:evenVBand="0" w:oddHBand="0" w:evenHBand="0" w:firstRowFirstColumn="0" w:firstRowLastColumn="0" w:lastRowFirstColumn="0" w:lastRowLastColumn="0"/>
              <w:rPr>
                <w:b/>
                <w:bCs/>
              </w:rPr>
            </w:pPr>
            <w:r>
              <w:rPr>
                <w:b/>
                <w:bCs/>
              </w:rPr>
              <w:t>Met Standard</w:t>
            </w:r>
          </w:p>
        </w:tc>
      </w:tr>
    </w:tbl>
    <w:p w14:paraId="15AA76A8" w14:textId="4796C15B" w:rsidR="006600BE" w:rsidRDefault="006600BE" w:rsidP="006600BE">
      <w:pPr>
        <w:pStyle w:val="Heading1"/>
        <w:spacing w:before="0" w:beforeAutospacing="0" w:after="0" w:afterAutospacing="0"/>
        <w:rPr>
          <w:sz w:val="24"/>
          <w:szCs w:val="24"/>
        </w:rPr>
      </w:pPr>
    </w:p>
    <w:p w14:paraId="1B6E6BEC" w14:textId="77777777" w:rsidR="006600BE" w:rsidRDefault="006600BE" w:rsidP="006600BE">
      <w:pPr>
        <w:pStyle w:val="Heading1"/>
        <w:spacing w:before="0" w:beforeAutospacing="0" w:after="0" w:afterAutospacing="0"/>
        <w:rPr>
          <w:sz w:val="24"/>
          <w:szCs w:val="24"/>
        </w:rPr>
      </w:pPr>
    </w:p>
    <w:p w14:paraId="2A65C43E" w14:textId="72F5FB90" w:rsidR="005357B2" w:rsidRPr="006600BE" w:rsidRDefault="006600BE" w:rsidP="005357B2">
      <w:pPr>
        <w:pStyle w:val="Heading1"/>
        <w:spacing w:before="0" w:beforeAutospacing="0" w:after="0" w:afterAutospacing="0"/>
        <w:rPr>
          <w:sz w:val="24"/>
          <w:szCs w:val="24"/>
        </w:rPr>
      </w:pPr>
      <w:r w:rsidRPr="005357B2">
        <w:rPr>
          <w:sz w:val="24"/>
          <w:szCs w:val="24"/>
        </w:rPr>
        <w:t>Trends</w:t>
      </w:r>
    </w:p>
    <w:p w14:paraId="669CD38E" w14:textId="00E70C27" w:rsidR="005357B2" w:rsidRDefault="005357B2" w:rsidP="005357B2">
      <w:pPr>
        <w:pStyle w:val="Heading1"/>
        <w:spacing w:before="0" w:beforeAutospacing="0" w:after="0" w:afterAutospacing="0"/>
        <w:rPr>
          <w:b w:val="0"/>
          <w:sz w:val="24"/>
          <w:szCs w:val="24"/>
        </w:rPr>
      </w:pPr>
      <w:r w:rsidRPr="00E556A5">
        <w:rPr>
          <w:b w:val="0"/>
          <w:sz w:val="24"/>
          <w:szCs w:val="24"/>
        </w:rPr>
        <w:t>Arkansas completers who enroll in programs of study before the fall of 2017 are not required to take the Science of Reading. Still, they</w:t>
      </w:r>
      <w:r w:rsidR="006600BE">
        <w:rPr>
          <w:b w:val="0"/>
          <w:sz w:val="24"/>
          <w:szCs w:val="24"/>
        </w:rPr>
        <w:t xml:space="preserve"> must</w:t>
      </w:r>
      <w:r w:rsidRPr="00E556A5">
        <w:rPr>
          <w:b w:val="0"/>
          <w:sz w:val="24"/>
          <w:szCs w:val="24"/>
        </w:rPr>
        <w:t xml:space="preserve"> demonstrate </w:t>
      </w:r>
      <w:r w:rsidRPr="00E556A5">
        <w:rPr>
          <w:b w:val="0"/>
          <w:bCs w:val="0"/>
          <w:sz w:val="24"/>
          <w:szCs w:val="24"/>
        </w:rPr>
        <w:t xml:space="preserve">competence in alignment with Arkansas Pathways for Literacy. </w:t>
      </w:r>
    </w:p>
    <w:p w14:paraId="512BD14C" w14:textId="77777777" w:rsidR="005357B2" w:rsidRDefault="005357B2" w:rsidP="008C2DE4">
      <w:pPr>
        <w:pStyle w:val="Heading1"/>
        <w:spacing w:before="0" w:beforeAutospacing="0" w:after="0" w:afterAutospacing="0"/>
        <w:rPr>
          <w:b w:val="0"/>
          <w:sz w:val="24"/>
          <w:szCs w:val="24"/>
        </w:rPr>
      </w:pPr>
    </w:p>
    <w:p w14:paraId="6107D140" w14:textId="2CA69611" w:rsidR="005357B2" w:rsidRDefault="008C2DE4" w:rsidP="005357B2">
      <w:pPr>
        <w:pStyle w:val="Heading1"/>
        <w:spacing w:before="0" w:beforeAutospacing="0" w:after="0" w:afterAutospacing="0"/>
        <w:rPr>
          <w:b w:val="0"/>
          <w:bCs w:val="0"/>
          <w:spacing w:val="5"/>
          <w:sz w:val="24"/>
          <w:szCs w:val="24"/>
        </w:rPr>
      </w:pPr>
      <w:r w:rsidRPr="001B583A">
        <w:rPr>
          <w:b w:val="0"/>
          <w:sz w:val="24"/>
          <w:szCs w:val="24"/>
        </w:rPr>
        <w:t xml:space="preserve">Since 2021- 2023, completers who enrolled after the deadline have participated in rigorous coursework, and they successfully the reading assessment. They are prepared to provide reading instruction that is </w:t>
      </w:r>
      <w:r w:rsidRPr="001B583A">
        <w:rPr>
          <w:b w:val="0"/>
          <w:bCs w:val="0"/>
          <w:spacing w:val="5"/>
          <w:sz w:val="24"/>
          <w:szCs w:val="24"/>
        </w:rPr>
        <w:t xml:space="preserve">Explicit, Systematic, and </w:t>
      </w:r>
      <w:r w:rsidRPr="00750A8C">
        <w:rPr>
          <w:b w:val="0"/>
          <w:bCs w:val="0"/>
          <w:spacing w:val="5"/>
          <w:sz w:val="24"/>
          <w:szCs w:val="24"/>
        </w:rPr>
        <w:t>Sequential</w:t>
      </w:r>
      <w:r w:rsidR="001B583A" w:rsidRPr="00750A8C">
        <w:rPr>
          <w:b w:val="0"/>
          <w:bCs w:val="0"/>
          <w:spacing w:val="5"/>
          <w:sz w:val="24"/>
          <w:szCs w:val="24"/>
        </w:rPr>
        <w:t xml:space="preserve">. Our students are assigned to teachers in partner schools who are trained </w:t>
      </w:r>
      <w:r w:rsidR="00A60EBF" w:rsidRPr="00750A8C">
        <w:rPr>
          <w:b w:val="0"/>
          <w:bCs w:val="0"/>
          <w:spacing w:val="5"/>
          <w:sz w:val="24"/>
          <w:szCs w:val="24"/>
        </w:rPr>
        <w:t>in the Science of Reading</w:t>
      </w:r>
      <w:r w:rsidR="001B583A" w:rsidRPr="00750A8C">
        <w:rPr>
          <w:b w:val="0"/>
          <w:bCs w:val="0"/>
          <w:spacing w:val="5"/>
          <w:sz w:val="24"/>
          <w:szCs w:val="24"/>
        </w:rPr>
        <w:t>.</w:t>
      </w:r>
      <w:r w:rsidRPr="00750A8C">
        <w:rPr>
          <w:b w:val="0"/>
          <w:bCs w:val="0"/>
          <w:spacing w:val="5"/>
          <w:sz w:val="24"/>
          <w:szCs w:val="24"/>
        </w:rPr>
        <w:t> </w:t>
      </w:r>
      <w:r w:rsidR="006600BE">
        <w:rPr>
          <w:b w:val="0"/>
          <w:bCs w:val="0"/>
          <w:spacing w:val="5"/>
          <w:sz w:val="24"/>
          <w:szCs w:val="24"/>
        </w:rPr>
        <w:t xml:space="preserve"> Our EPP candidates have </w:t>
      </w:r>
      <w:proofErr w:type="gramStart"/>
      <w:r w:rsidR="006600BE">
        <w:rPr>
          <w:b w:val="0"/>
          <w:bCs w:val="0"/>
          <w:spacing w:val="5"/>
          <w:sz w:val="24"/>
          <w:szCs w:val="24"/>
        </w:rPr>
        <w:t>meet  and</w:t>
      </w:r>
      <w:proofErr w:type="gramEnd"/>
      <w:r w:rsidR="006600BE">
        <w:rPr>
          <w:b w:val="0"/>
          <w:bCs w:val="0"/>
          <w:spacing w:val="5"/>
          <w:sz w:val="24"/>
          <w:szCs w:val="24"/>
        </w:rPr>
        <w:t>/or exceeded cut scores for Literacy for the past three years.</w:t>
      </w:r>
    </w:p>
    <w:p w14:paraId="2EC2F81C" w14:textId="77777777" w:rsidR="005357B2" w:rsidRDefault="005357B2" w:rsidP="005357B2">
      <w:pPr>
        <w:pStyle w:val="Heading1"/>
        <w:spacing w:before="0" w:beforeAutospacing="0" w:after="0" w:afterAutospacing="0"/>
        <w:rPr>
          <w:b w:val="0"/>
          <w:sz w:val="24"/>
          <w:szCs w:val="24"/>
        </w:rPr>
      </w:pPr>
    </w:p>
    <w:p w14:paraId="63F13F48" w14:textId="39158A4B" w:rsidR="00E556A5" w:rsidRDefault="00E556A5" w:rsidP="001B583A"/>
    <w:p w14:paraId="39EDDA66" w14:textId="77777777" w:rsidR="00E556A5" w:rsidRDefault="00E556A5" w:rsidP="00E556A5">
      <w:pPr>
        <w:pStyle w:val="NoSpacing"/>
      </w:pPr>
      <w:r>
        <w:rPr>
          <w:b/>
          <w:bCs/>
        </w:rPr>
        <w:t> </w:t>
      </w:r>
    </w:p>
    <w:p w14:paraId="0A67309F" w14:textId="77777777" w:rsidR="00E556A5" w:rsidRPr="00E556A5" w:rsidRDefault="00E556A5" w:rsidP="001B583A"/>
    <w:sectPr w:rsidR="00E556A5" w:rsidRPr="00E556A5" w:rsidSect="009902F4">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9DDCB" w14:textId="77777777" w:rsidR="00C31B21" w:rsidRDefault="00C31B21" w:rsidP="00C31B21">
      <w:r>
        <w:separator/>
      </w:r>
    </w:p>
  </w:endnote>
  <w:endnote w:type="continuationSeparator" w:id="0">
    <w:p w14:paraId="303D9DB6" w14:textId="77777777" w:rsidR="00C31B21" w:rsidRDefault="00C31B21" w:rsidP="00C31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28786349"/>
      <w:docPartObj>
        <w:docPartGallery w:val="Page Numbers (Bottom of Page)"/>
        <w:docPartUnique/>
      </w:docPartObj>
    </w:sdtPr>
    <w:sdtContent>
      <w:p w14:paraId="1348F52E" w14:textId="286F7B24" w:rsidR="00C31B21" w:rsidRDefault="00C31B21" w:rsidP="001E27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43CE2B" w14:textId="77777777" w:rsidR="00C31B21" w:rsidRDefault="00C31B21" w:rsidP="00C31B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99959175"/>
      <w:docPartObj>
        <w:docPartGallery w:val="Page Numbers (Bottom of Page)"/>
        <w:docPartUnique/>
      </w:docPartObj>
    </w:sdtPr>
    <w:sdtContent>
      <w:p w14:paraId="75114A90" w14:textId="170D6B8C" w:rsidR="00C31B21" w:rsidRDefault="00C31B21" w:rsidP="001E27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3BAEC8A" w14:textId="77777777" w:rsidR="00C31B21" w:rsidRDefault="00C31B21" w:rsidP="00C31B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A16F3" w14:textId="77777777" w:rsidR="00C31B21" w:rsidRDefault="00C31B21" w:rsidP="00C31B21">
      <w:r>
        <w:separator/>
      </w:r>
    </w:p>
  </w:footnote>
  <w:footnote w:type="continuationSeparator" w:id="0">
    <w:p w14:paraId="791F7EFA" w14:textId="77777777" w:rsidR="00C31B21" w:rsidRDefault="00C31B21" w:rsidP="00C31B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4"/>
    <w:rsid w:val="001B583A"/>
    <w:rsid w:val="002A3181"/>
    <w:rsid w:val="003448C9"/>
    <w:rsid w:val="00462F12"/>
    <w:rsid w:val="00534C64"/>
    <w:rsid w:val="005357B2"/>
    <w:rsid w:val="005B1B32"/>
    <w:rsid w:val="006600BE"/>
    <w:rsid w:val="00750A8C"/>
    <w:rsid w:val="008C2DE4"/>
    <w:rsid w:val="008D14C3"/>
    <w:rsid w:val="009902F4"/>
    <w:rsid w:val="009C0413"/>
    <w:rsid w:val="00A60EBF"/>
    <w:rsid w:val="00C31B21"/>
    <w:rsid w:val="00CB5C92"/>
    <w:rsid w:val="00E55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B2285"/>
  <w14:defaultImageDpi w14:val="32767"/>
  <w15:chartTrackingRefBased/>
  <w15:docId w15:val="{56E2CEA6-27A1-2946-89F2-67766CB7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B583A"/>
    <w:rPr>
      <w:rFonts w:ascii="Times New Roman" w:eastAsia="Times New Roman" w:hAnsi="Times New Roman" w:cs="Times New Roman"/>
    </w:rPr>
  </w:style>
  <w:style w:type="paragraph" w:styleId="Heading1">
    <w:name w:val="heading 1"/>
    <w:basedOn w:val="Normal"/>
    <w:link w:val="Heading1Char"/>
    <w:uiPriority w:val="9"/>
    <w:qFormat/>
    <w:rsid w:val="008C2DE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DE4"/>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8C2DE4"/>
  </w:style>
  <w:style w:type="paragraph" w:styleId="NoSpacing">
    <w:name w:val="No Spacing"/>
    <w:uiPriority w:val="1"/>
    <w:qFormat/>
    <w:rsid w:val="00E556A5"/>
    <w:rPr>
      <w:rFonts w:ascii="Times New Roman" w:eastAsia="Times New Roman" w:hAnsi="Times New Roman" w:cs="Times New Roman"/>
    </w:rPr>
  </w:style>
  <w:style w:type="table" w:styleId="TableGrid">
    <w:name w:val="Table Grid"/>
    <w:basedOn w:val="TableNormal"/>
    <w:uiPriority w:val="39"/>
    <w:rsid w:val="00462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462F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er">
    <w:name w:val="footer"/>
    <w:basedOn w:val="Normal"/>
    <w:link w:val="FooterChar"/>
    <w:uiPriority w:val="99"/>
    <w:unhideWhenUsed/>
    <w:rsid w:val="00C31B21"/>
    <w:pPr>
      <w:tabs>
        <w:tab w:val="center" w:pos="4680"/>
        <w:tab w:val="right" w:pos="9360"/>
      </w:tabs>
    </w:pPr>
  </w:style>
  <w:style w:type="character" w:customStyle="1" w:styleId="FooterChar">
    <w:name w:val="Footer Char"/>
    <w:basedOn w:val="DefaultParagraphFont"/>
    <w:link w:val="Footer"/>
    <w:uiPriority w:val="99"/>
    <w:rsid w:val="00C31B21"/>
    <w:rPr>
      <w:rFonts w:ascii="Times New Roman" w:eastAsia="Times New Roman" w:hAnsi="Times New Roman" w:cs="Times New Roman"/>
    </w:rPr>
  </w:style>
  <w:style w:type="character" w:styleId="PageNumber">
    <w:name w:val="page number"/>
    <w:basedOn w:val="DefaultParagraphFont"/>
    <w:uiPriority w:val="99"/>
    <w:semiHidden/>
    <w:unhideWhenUsed/>
    <w:rsid w:val="00C31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801392">
      <w:bodyDiv w:val="1"/>
      <w:marLeft w:val="0"/>
      <w:marRight w:val="0"/>
      <w:marTop w:val="0"/>
      <w:marBottom w:val="0"/>
      <w:divBdr>
        <w:top w:val="none" w:sz="0" w:space="0" w:color="auto"/>
        <w:left w:val="none" w:sz="0" w:space="0" w:color="auto"/>
        <w:bottom w:val="none" w:sz="0" w:space="0" w:color="auto"/>
        <w:right w:val="none" w:sz="0" w:space="0" w:color="auto"/>
      </w:divBdr>
    </w:div>
    <w:div w:id="1057625460">
      <w:bodyDiv w:val="1"/>
      <w:marLeft w:val="0"/>
      <w:marRight w:val="0"/>
      <w:marTop w:val="0"/>
      <w:marBottom w:val="0"/>
      <w:divBdr>
        <w:top w:val="none" w:sz="0" w:space="0" w:color="auto"/>
        <w:left w:val="none" w:sz="0" w:space="0" w:color="auto"/>
        <w:bottom w:val="none" w:sz="0" w:space="0" w:color="auto"/>
        <w:right w:val="none" w:sz="0" w:space="0" w:color="auto"/>
      </w:divBdr>
    </w:div>
    <w:div w:id="1327130453">
      <w:bodyDiv w:val="1"/>
      <w:marLeft w:val="0"/>
      <w:marRight w:val="0"/>
      <w:marTop w:val="0"/>
      <w:marBottom w:val="0"/>
      <w:divBdr>
        <w:top w:val="none" w:sz="0" w:space="0" w:color="auto"/>
        <w:left w:val="none" w:sz="0" w:space="0" w:color="auto"/>
        <w:bottom w:val="none" w:sz="0" w:space="0" w:color="auto"/>
        <w:right w:val="none" w:sz="0" w:space="0" w:color="auto"/>
      </w:divBdr>
    </w:div>
    <w:div w:id="1329362770">
      <w:bodyDiv w:val="1"/>
      <w:marLeft w:val="0"/>
      <w:marRight w:val="0"/>
      <w:marTop w:val="0"/>
      <w:marBottom w:val="0"/>
      <w:divBdr>
        <w:top w:val="none" w:sz="0" w:space="0" w:color="auto"/>
        <w:left w:val="none" w:sz="0" w:space="0" w:color="auto"/>
        <w:bottom w:val="none" w:sz="0" w:space="0" w:color="auto"/>
        <w:right w:val="none" w:sz="0" w:space="0" w:color="auto"/>
      </w:divBdr>
    </w:div>
    <w:div w:id="213190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2024-05-07T03:15:00Z</dcterms:created>
  <dcterms:modified xsi:type="dcterms:W3CDTF">2024-05-07T03:15:00Z</dcterms:modified>
</cp:coreProperties>
</file>